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kern w:val="0"/>
          <w:sz w:val="44"/>
          <w:szCs w:val="44"/>
          <w:shd w:val="clear" w:fill="FFFFFF"/>
          <w:lang w:val="en-US" w:eastAsia="zh-CN" w:bidi="ar"/>
        </w:rPr>
        <w:t>广东财经大学继续教育学院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综合管理信息系统缴费操作手册</w:t>
      </w:r>
    </w:p>
    <w:p>
      <w:pPr>
        <w:numPr>
          <w:ilvl w:val="0"/>
          <w:numId w:val="0"/>
        </w:numPr>
        <w:bidi w:val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default" w:ascii="Consolas" w:hAnsi="Consolas" w:eastAsia="宋体" w:cs="Consolas"/>
          <w:sz w:val="28"/>
          <w:szCs w:val="28"/>
          <w:lang w:val="en-US" w:eastAsia="zh-CN"/>
        </w:rPr>
      </w:pPr>
      <w:r>
        <w:rPr>
          <w:rFonts w:hint="default" w:ascii="Consolas" w:hAnsi="Consolas" w:eastAsia="宋体" w:cs="Consolas"/>
          <w:sz w:val="28"/>
          <w:szCs w:val="28"/>
          <w:lang w:val="en-US" w:eastAsia="zh-CN"/>
        </w:rPr>
        <w:t>登录综合管理信息系统（学生端）：</w:t>
      </w:r>
    </w:p>
    <w:p>
      <w:pPr>
        <w:numPr>
          <w:ilvl w:val="0"/>
          <w:numId w:val="0"/>
        </w:numPr>
        <w:bidi w:val="0"/>
        <w:rPr>
          <w:rFonts w:hint="default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instrText xml:space="preserve"> HYPERLINK "http://scemis.gdufe.edu.cn/imisS/login.html" </w:instrText>
      </w:r>
      <w:r>
        <w:rPr>
          <w:rFonts w:hint="default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fldChar w:fldCharType="separate"/>
      </w:r>
      <w:r>
        <w:rPr>
          <w:rStyle w:val="6"/>
          <w:rFonts w:hint="default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http://scemis.gdufe.edu.cn/imisS/login.html</w:t>
      </w:r>
      <w:r>
        <w:rPr>
          <w:rFonts w:hint="default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fldChar w:fldCharType="end"/>
      </w:r>
    </w:p>
    <w:p>
      <w:pPr>
        <w:numPr>
          <w:ilvl w:val="0"/>
          <w:numId w:val="0"/>
        </w:numPr>
        <w:bidi w:val="0"/>
        <w:rPr>
          <w:rFonts w:hint="default" w:ascii="Consolas" w:hAnsi="Consolas" w:eastAsia="宋体" w:cs="Consolas"/>
          <w:b/>
          <w:bCs/>
          <w:i w:val="0"/>
          <w:caps w:val="0"/>
          <w:color w:val="auto"/>
          <w:spacing w:val="0"/>
          <w:kern w:val="0"/>
          <w:sz w:val="28"/>
          <w:szCs w:val="28"/>
          <w:u w:val="single"/>
          <w:shd w:val="clear" w:fill="FFFFFF"/>
          <w:lang w:val="en-US" w:eastAsia="zh-CN" w:bidi="ar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查询“广财ID”：界面上点击“查询广财ID”——输入“姓名”、“身份证”——确定——出现“广财ID”。</w:t>
      </w:r>
    </w:p>
    <w:p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5267960" cy="3539490"/>
            <wp:effectExtent l="0" t="0" r="889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</w:pPr>
    </w:p>
    <w:p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2457450" cy="14573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学生登录界面输入“广财ID”及密码（系统默认密码：</w:t>
      </w:r>
      <w:r>
        <w:rPr>
          <w:rFonts w:hint="eastAsia" w:ascii="Consolas" w:hAnsi="Consolas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gdufe + 广财ID后六位</w:t>
      </w:r>
      <w:r>
        <w:rPr>
          <w:rFonts w:hint="eastAsia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）并登录。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default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drawing>
          <wp:inline distT="0" distB="0" distL="114300" distR="114300">
            <wp:extent cx="4138930" cy="5239385"/>
            <wp:effectExtent l="0" t="0" r="13970" b="18415"/>
            <wp:docPr id="1" name="图片 1" descr="6ec05cae63d4f642f30859aac7da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c05cae63d4f642f30859aac7dab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核对信息无误后，点击“我的缴费”。</w:t>
      </w:r>
    </w:p>
    <w:p>
      <w:pPr>
        <w:numPr>
          <w:ilvl w:val="0"/>
          <w:numId w:val="0"/>
        </w:numPr>
        <w:bidi w:val="0"/>
        <w:ind w:leftChars="0"/>
        <w:jc w:val="both"/>
      </w:pPr>
      <w:r>
        <w:drawing>
          <wp:inline distT="0" distB="0" distL="114300" distR="114300">
            <wp:extent cx="5273675" cy="2199005"/>
            <wp:effectExtent l="0" t="0" r="3175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sz w:val="28"/>
          <w:szCs w:val="28"/>
        </w:rPr>
      </w:pPr>
      <w:r>
        <w:rPr>
          <w:rFonts w:hint="eastAsia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选择“成高缴费-待支付”，点击右侧蓝色字体“人脸认证”。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0" distR="0">
            <wp:extent cx="5274310" cy="2195830"/>
            <wp:effectExtent l="0" t="0" r="254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点击“人脸验证”按钮后，将弹出身份验证界面。</w:t>
      </w:r>
    </w:p>
    <w:p>
      <w:pPr>
        <w:numPr>
          <w:numId w:val="0"/>
        </w:numPr>
        <w:bidi w:val="0"/>
        <w:ind w:leftChars="0"/>
      </w:pPr>
      <w:r>
        <w:drawing>
          <wp:inline distT="0" distB="0" distL="0" distR="0">
            <wp:extent cx="5274310" cy="232283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点击可以查看详细协议内容。</w:t>
      </w:r>
    </w:p>
    <w:p>
      <w:pPr>
        <w:numPr>
          <w:numId w:val="0"/>
        </w:numPr>
        <w:bidi w:val="0"/>
        <w:ind w:leftChars="0"/>
      </w:pPr>
      <w:r>
        <w:drawing>
          <wp:inline distT="0" distB="0" distL="0" distR="0">
            <wp:extent cx="5274310" cy="2161540"/>
            <wp:effectExtent l="0" t="0" r="254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通过身份验证码核后，点击“微信缴费”按钮，在弹出界面完成微信扫码缴费操作。</w:t>
      </w:r>
    </w:p>
    <w:p>
      <w:pPr>
        <w:numPr>
          <w:numId w:val="0"/>
        </w:numPr>
        <w:bidi w:val="0"/>
        <w:ind w:leftChars="0"/>
      </w:pPr>
      <w:r>
        <w:drawing>
          <wp:inline distT="0" distB="0" distL="0" distR="0">
            <wp:extent cx="5274310" cy="2278380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ind w:leftChars="0"/>
        <w:rPr>
          <w:rFonts w:hint="eastAsia"/>
          <w:lang w:val="en-US" w:eastAsia="zh-CN"/>
        </w:rPr>
      </w:pPr>
      <w:r>
        <w:drawing>
          <wp:inline distT="0" distB="0" distL="0" distR="0">
            <wp:extent cx="5274310" cy="2655570"/>
            <wp:effectExtent l="0" t="0" r="2540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ind w:leftChars="0"/>
        <w:rPr>
          <w:rFonts w:hint="eastAsia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缴费完成后的微信</w:t>
      </w:r>
      <w:bookmarkStart w:id="0" w:name="_GoBack"/>
      <w:bookmarkEnd w:id="0"/>
      <w:r>
        <w:rPr>
          <w:rFonts w:hint="eastAsia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账单如下：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default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drawing>
          <wp:inline distT="0" distB="0" distL="114300" distR="114300">
            <wp:extent cx="3714750" cy="6696075"/>
            <wp:effectExtent l="0" t="0" r="0" b="9525"/>
            <wp:docPr id="9" name="图片 9" descr="4243ac0c0c66ced0304b131cb9fd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243ac0c0c66ced0304b131cb9fde5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default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default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eastAsia" w:ascii="Consolas" w:hAnsi="Consolas" w:eastAsia="宋体" w:cs="Consolas"/>
          <w:b w:val="0"/>
          <w:bCs w:val="0"/>
          <w:i w:val="0"/>
          <w:caps w:val="0"/>
          <w:color w:val="auto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10、订单取消：当学生进行身份认证通过后（未完成缴费），退出系统，再次登录系统时，如需要身份验证的缴费，需要再次验证身份才可以缴费。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968375" cy="16383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8375" cy="1638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Consolas" w:hAnsi="Consolas" w:cs="Consolas"/>
                            </w:rPr>
                          </w:pPr>
                          <w:r>
                            <w:rPr>
                              <w:rFonts w:hint="default" w:ascii="Consolas" w:hAnsi="Consolas" w:cs="Consolas"/>
                            </w:rPr>
                            <w:t xml:space="preserve">第 </w:t>
                          </w:r>
                          <w:r>
                            <w:rPr>
                              <w:rFonts w:hint="default" w:ascii="Consolas" w:hAnsi="Consolas" w:cs="Consolas"/>
                            </w:rPr>
                            <w:fldChar w:fldCharType="begin"/>
                          </w:r>
                          <w:r>
                            <w:rPr>
                              <w:rFonts w:hint="default" w:ascii="Consolas" w:hAnsi="Consolas" w:cs="Consolas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Consolas" w:hAnsi="Consolas" w:cs="Consolas"/>
                            </w:rPr>
                            <w:fldChar w:fldCharType="separate"/>
                          </w:r>
                          <w:r>
                            <w:rPr>
                              <w:rFonts w:hint="default" w:ascii="Consolas" w:hAnsi="Consolas" w:cs="Consolas"/>
                            </w:rPr>
                            <w:t>1</w:t>
                          </w:r>
                          <w:r>
                            <w:rPr>
                              <w:rFonts w:hint="default" w:ascii="Consolas" w:hAnsi="Consolas" w:cs="Consolas"/>
                            </w:rPr>
                            <w:fldChar w:fldCharType="end"/>
                          </w:r>
                          <w:r>
                            <w:rPr>
                              <w:rFonts w:hint="default" w:ascii="Consolas" w:hAnsi="Consolas" w:cs="Consolas"/>
                            </w:rPr>
                            <w:t xml:space="preserve"> 页 共 </w:t>
                          </w:r>
                          <w:r>
                            <w:rPr>
                              <w:rFonts w:hint="default" w:ascii="Consolas" w:hAnsi="Consolas" w:cs="Consolas"/>
                            </w:rPr>
                            <w:fldChar w:fldCharType="begin"/>
                          </w:r>
                          <w:r>
                            <w:rPr>
                              <w:rFonts w:hint="default" w:ascii="Consolas" w:hAnsi="Consolas" w:cs="Consolas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default" w:ascii="Consolas" w:hAnsi="Consolas" w:cs="Consolas"/>
                            </w:rPr>
                            <w:fldChar w:fldCharType="separate"/>
                          </w:r>
                          <w:r>
                            <w:rPr>
                              <w:rFonts w:hint="default" w:ascii="Consolas" w:hAnsi="Consolas" w:cs="Consolas"/>
                            </w:rPr>
                            <w:t>4</w:t>
                          </w:r>
                          <w:r>
                            <w:rPr>
                              <w:rFonts w:hint="default" w:ascii="Consolas" w:hAnsi="Consolas" w:cs="Consolas"/>
                            </w:rPr>
                            <w:fldChar w:fldCharType="end"/>
                          </w:r>
                          <w:r>
                            <w:rPr>
                              <w:rFonts w:hint="default" w:ascii="Consolas" w:hAnsi="Consolas" w:cs="Consolas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2.9pt;width:76.25pt;mso-position-horizontal:center;mso-position-horizontal-relative:margin;z-index:251659264;mso-width-relative:page;mso-height-relative:page;" filled="f" stroked="f" coordsize="21600,21600" o:gfxdata="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E/j6TTAAAABAEAAA8AAAAAAAAAAQAgAAAAIgAAAGRycy9kb3ducmV2Lnht&#10;bFBLAQIUABQAAAAIAIdO4kD/CM6RNwIAAGMEAAAOAAAAAAAAAAEAIAAAACI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rFonts w:hint="default" w:ascii="Consolas" w:hAnsi="Consolas" w:cs="Consolas"/>
                      </w:rPr>
                    </w:pPr>
                    <w:r>
                      <w:rPr>
                        <w:rFonts w:hint="default" w:ascii="Consolas" w:hAnsi="Consolas" w:cs="Consolas"/>
                      </w:rPr>
                      <w:t xml:space="preserve">第 </w:t>
                    </w:r>
                    <w:r>
                      <w:rPr>
                        <w:rFonts w:hint="default" w:ascii="Consolas" w:hAnsi="Consolas" w:cs="Consolas"/>
                      </w:rPr>
                      <w:fldChar w:fldCharType="begin"/>
                    </w:r>
                    <w:r>
                      <w:rPr>
                        <w:rFonts w:hint="default" w:ascii="Consolas" w:hAnsi="Consolas" w:cs="Consolas"/>
                      </w:rPr>
                      <w:instrText xml:space="preserve"> PAGE  \* MERGEFORMAT </w:instrText>
                    </w:r>
                    <w:r>
                      <w:rPr>
                        <w:rFonts w:hint="default" w:ascii="Consolas" w:hAnsi="Consolas" w:cs="Consolas"/>
                      </w:rPr>
                      <w:fldChar w:fldCharType="separate"/>
                    </w:r>
                    <w:r>
                      <w:rPr>
                        <w:rFonts w:hint="default" w:ascii="Consolas" w:hAnsi="Consolas" w:cs="Consolas"/>
                      </w:rPr>
                      <w:t>1</w:t>
                    </w:r>
                    <w:r>
                      <w:rPr>
                        <w:rFonts w:hint="default" w:ascii="Consolas" w:hAnsi="Consolas" w:cs="Consolas"/>
                      </w:rPr>
                      <w:fldChar w:fldCharType="end"/>
                    </w:r>
                    <w:r>
                      <w:rPr>
                        <w:rFonts w:hint="default" w:ascii="Consolas" w:hAnsi="Consolas" w:cs="Consolas"/>
                      </w:rPr>
                      <w:t xml:space="preserve"> 页 共 </w:t>
                    </w:r>
                    <w:r>
                      <w:rPr>
                        <w:rFonts w:hint="default" w:ascii="Consolas" w:hAnsi="Consolas" w:cs="Consolas"/>
                      </w:rPr>
                      <w:fldChar w:fldCharType="begin"/>
                    </w:r>
                    <w:r>
                      <w:rPr>
                        <w:rFonts w:hint="default" w:ascii="Consolas" w:hAnsi="Consolas" w:cs="Consolas"/>
                      </w:rPr>
                      <w:instrText xml:space="preserve"> NUMPAGES  \* MERGEFORMAT </w:instrText>
                    </w:r>
                    <w:r>
                      <w:rPr>
                        <w:rFonts w:hint="default" w:ascii="Consolas" w:hAnsi="Consolas" w:cs="Consolas"/>
                      </w:rPr>
                      <w:fldChar w:fldCharType="separate"/>
                    </w:r>
                    <w:r>
                      <w:rPr>
                        <w:rFonts w:hint="default" w:ascii="Consolas" w:hAnsi="Consolas" w:cs="Consolas"/>
                      </w:rPr>
                      <w:t>4</w:t>
                    </w:r>
                    <w:r>
                      <w:rPr>
                        <w:rFonts w:hint="default" w:ascii="Consolas" w:hAnsi="Consolas" w:cs="Consolas"/>
                      </w:rPr>
                      <w:fldChar w:fldCharType="end"/>
                    </w:r>
                    <w:r>
                      <w:rPr>
                        <w:rFonts w:hint="default" w:ascii="Consolas" w:hAnsi="Consolas" w:cs="Consolas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E4B9F1"/>
    <w:multiLevelType w:val="singleLevel"/>
    <w:tmpl w:val="FBE4B9F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hODE2MjY1YTEzNmNhNDM1MzdiOWE0ODFjMWQwNGMifQ=="/>
  </w:docVars>
  <w:rsids>
    <w:rsidRoot w:val="289D2494"/>
    <w:rsid w:val="289D2494"/>
    <w:rsid w:val="4A2D52AA"/>
    <w:rsid w:val="4DC53128"/>
    <w:rsid w:val="70D5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*正文"/>
    <w:basedOn w:val="1"/>
    <w:qFormat/>
    <w:uiPriority w:val="0"/>
    <w:pPr>
      <w:widowControl/>
      <w:ind w:firstLine="200" w:firstLineChars="200"/>
    </w:pPr>
    <w:rPr>
      <w:rFonts w:ascii="仿宋_GB2312" w:eastAsia="仿宋_GB2312"/>
      <w:sz w:val="24"/>
      <w:szCs w:val="28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181</Words>
  <Characters>240</Characters>
  <Lines>0</Lines>
  <Paragraphs>0</Paragraphs>
  <TotalTime>4</TotalTime>
  <ScaleCrop>false</ScaleCrop>
  <LinksUpToDate>false</LinksUpToDate>
  <CharactersWithSpaces>242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2021-12-22T07:20:00Z</dcterms:created>
  <dc:creator>shen</dc:creator>
  <cp:lastModifiedBy>ping</cp:lastModifiedBy>
  <dcterms:modified xsi:type="dcterms:W3CDTF">2023-01-13T13:13:31Z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E14331FB21FE443E9B8076E093CD50FB</vt:lpwstr>
  </property>
</Properties>
</file>